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0390" w:type="dxa"/>
        <w:tblInd w:w="-572" w:type="dxa"/>
        <w:tblLayout w:type="fixed"/>
        <w:tblLook w:val="04A0" w:firstRow="1" w:lastRow="0" w:firstColumn="1" w:lastColumn="0" w:noHBand="0" w:noVBand="1"/>
      </w:tblPr>
      <w:tblGrid>
        <w:gridCol w:w="2977"/>
        <w:gridCol w:w="2027"/>
        <w:gridCol w:w="5386"/>
      </w:tblGrid>
      <w:tr w:rsidR="000754BD" w:rsidRPr="00881575" w:rsidTr="007F5BDB">
        <w:tc>
          <w:tcPr>
            <w:tcW w:w="2977" w:type="dxa"/>
          </w:tcPr>
          <w:p w:rsidR="000754BD" w:rsidRPr="00881575" w:rsidRDefault="000754BD">
            <w:pPr>
              <w:rPr>
                <w:b/>
                <w:sz w:val="18"/>
                <w:szCs w:val="18"/>
              </w:rPr>
            </w:pPr>
            <w:r w:rsidRPr="00881575">
              <w:rPr>
                <w:b/>
                <w:sz w:val="18"/>
                <w:szCs w:val="18"/>
              </w:rPr>
              <w:t>SINIF / DERS /SÜRE</w:t>
            </w:r>
          </w:p>
        </w:tc>
        <w:tc>
          <w:tcPr>
            <w:tcW w:w="7413" w:type="dxa"/>
            <w:gridSpan w:val="2"/>
          </w:tcPr>
          <w:p w:rsidR="00932C1D" w:rsidRDefault="00932C1D" w:rsidP="00A446D4">
            <w:pPr>
              <w:rPr>
                <w:b/>
                <w:sz w:val="18"/>
                <w:szCs w:val="18"/>
              </w:rPr>
            </w:pPr>
          </w:p>
          <w:p w:rsidR="000754BD" w:rsidRDefault="00251C04" w:rsidP="00A446D4">
            <w:pPr>
              <w:rPr>
                <w:b/>
                <w:sz w:val="18"/>
                <w:szCs w:val="18"/>
              </w:rPr>
            </w:pPr>
            <w:r w:rsidRPr="00881575">
              <w:rPr>
                <w:b/>
                <w:sz w:val="18"/>
                <w:szCs w:val="18"/>
              </w:rPr>
              <w:t xml:space="preserve">1.SINIF </w:t>
            </w:r>
            <w:r w:rsidR="00C71C50">
              <w:rPr>
                <w:b/>
                <w:sz w:val="18"/>
                <w:szCs w:val="18"/>
              </w:rPr>
              <w:t xml:space="preserve"> </w:t>
            </w:r>
            <w:r w:rsidR="00A446D4">
              <w:rPr>
                <w:b/>
                <w:sz w:val="18"/>
                <w:szCs w:val="18"/>
              </w:rPr>
              <w:t xml:space="preserve">        </w:t>
            </w:r>
            <w:r w:rsidR="00CD6B59">
              <w:rPr>
                <w:b/>
                <w:sz w:val="18"/>
                <w:szCs w:val="18"/>
              </w:rPr>
              <w:t>/</w:t>
            </w:r>
            <w:r w:rsidR="00C71C50">
              <w:rPr>
                <w:b/>
                <w:sz w:val="18"/>
                <w:szCs w:val="18"/>
              </w:rPr>
              <w:t xml:space="preserve">   </w:t>
            </w:r>
            <w:r w:rsidR="00A446D4">
              <w:rPr>
                <w:b/>
                <w:sz w:val="18"/>
                <w:szCs w:val="18"/>
              </w:rPr>
              <w:t xml:space="preserve">  </w:t>
            </w:r>
            <w:r w:rsidR="00D53E2F">
              <w:rPr>
                <w:b/>
                <w:sz w:val="18"/>
                <w:szCs w:val="18"/>
              </w:rPr>
              <w:t xml:space="preserve">                   </w:t>
            </w:r>
            <w:r w:rsidR="00A446D4">
              <w:rPr>
                <w:b/>
                <w:sz w:val="18"/>
                <w:szCs w:val="18"/>
              </w:rPr>
              <w:t xml:space="preserve"> </w:t>
            </w:r>
            <w:proofErr w:type="gramStart"/>
            <w:r w:rsidR="00B13332">
              <w:rPr>
                <w:b/>
                <w:sz w:val="18"/>
                <w:szCs w:val="18"/>
              </w:rPr>
              <w:t>7.8</w:t>
            </w:r>
            <w:proofErr w:type="gramEnd"/>
            <w:r w:rsidR="00B13332">
              <w:rPr>
                <w:b/>
                <w:sz w:val="18"/>
                <w:szCs w:val="18"/>
              </w:rPr>
              <w:t>. VE 9.</w:t>
            </w:r>
            <w:r w:rsidR="00A446D4">
              <w:rPr>
                <w:b/>
                <w:sz w:val="18"/>
                <w:szCs w:val="18"/>
              </w:rPr>
              <w:t xml:space="preserve">  </w:t>
            </w:r>
            <w:r w:rsidR="00CD6B59">
              <w:rPr>
                <w:b/>
                <w:sz w:val="18"/>
                <w:szCs w:val="18"/>
              </w:rPr>
              <w:t xml:space="preserve"> HAFTA       </w:t>
            </w:r>
          </w:p>
          <w:p w:rsidR="00932C1D" w:rsidRPr="00881575" w:rsidRDefault="00D53E2F" w:rsidP="00B13332">
            <w:pPr>
              <w:rPr>
                <w:b/>
                <w:sz w:val="18"/>
                <w:szCs w:val="18"/>
              </w:rPr>
            </w:pPr>
            <w:r>
              <w:rPr>
                <w:b/>
                <w:sz w:val="18"/>
                <w:szCs w:val="18"/>
              </w:rPr>
              <w:t xml:space="preserve">                                                  </w:t>
            </w:r>
            <w:r w:rsidR="00B13332">
              <w:rPr>
                <w:b/>
                <w:sz w:val="18"/>
                <w:szCs w:val="18"/>
              </w:rPr>
              <w:t>26.10.2026 ---13.11.2026</w:t>
            </w:r>
          </w:p>
        </w:tc>
      </w:tr>
      <w:tr w:rsidR="000754BD" w:rsidRPr="00881575" w:rsidTr="007F5BDB">
        <w:tc>
          <w:tcPr>
            <w:tcW w:w="2977" w:type="dxa"/>
          </w:tcPr>
          <w:p w:rsidR="000754BD" w:rsidRPr="00881575" w:rsidRDefault="000754BD">
            <w:pPr>
              <w:rPr>
                <w:b/>
                <w:sz w:val="18"/>
                <w:szCs w:val="18"/>
              </w:rPr>
            </w:pPr>
            <w:r w:rsidRPr="00881575">
              <w:rPr>
                <w:b/>
                <w:sz w:val="18"/>
                <w:szCs w:val="18"/>
              </w:rPr>
              <w:t>TEMA ADI  / KONU</w:t>
            </w:r>
          </w:p>
        </w:tc>
        <w:tc>
          <w:tcPr>
            <w:tcW w:w="7413" w:type="dxa"/>
            <w:gridSpan w:val="2"/>
          </w:tcPr>
          <w:p w:rsidR="000754BD" w:rsidRDefault="000754BD">
            <w:pPr>
              <w:rPr>
                <w:b/>
                <w:sz w:val="18"/>
                <w:szCs w:val="18"/>
              </w:rPr>
            </w:pPr>
          </w:p>
          <w:p w:rsidR="00932C1D" w:rsidRPr="00881575" w:rsidRDefault="00D53E2F">
            <w:pPr>
              <w:rPr>
                <w:b/>
                <w:sz w:val="18"/>
                <w:szCs w:val="18"/>
              </w:rPr>
            </w:pPr>
            <w:proofErr w:type="gramStart"/>
            <w:r>
              <w:rPr>
                <w:b/>
                <w:sz w:val="18"/>
                <w:szCs w:val="18"/>
              </w:rPr>
              <w:t>HAREKET   EDİYORUM</w:t>
            </w:r>
            <w:proofErr w:type="gramEnd"/>
          </w:p>
        </w:tc>
      </w:tr>
      <w:tr w:rsidR="000754BD" w:rsidRPr="00881575" w:rsidTr="007F5BDB">
        <w:tc>
          <w:tcPr>
            <w:tcW w:w="2977" w:type="dxa"/>
          </w:tcPr>
          <w:p w:rsidR="000754BD" w:rsidRPr="00881575" w:rsidRDefault="000754BD">
            <w:pPr>
              <w:rPr>
                <w:b/>
                <w:sz w:val="18"/>
                <w:szCs w:val="18"/>
              </w:rPr>
            </w:pPr>
            <w:r w:rsidRPr="00881575">
              <w:rPr>
                <w:b/>
                <w:sz w:val="18"/>
                <w:szCs w:val="18"/>
              </w:rPr>
              <w:t>ALAN BECERİLERİ</w:t>
            </w:r>
          </w:p>
        </w:tc>
        <w:tc>
          <w:tcPr>
            <w:tcW w:w="7413" w:type="dxa"/>
            <w:gridSpan w:val="2"/>
          </w:tcPr>
          <w:p w:rsidR="00932C1D" w:rsidRPr="00932C1D" w:rsidRDefault="00451377" w:rsidP="00451377">
            <w:r w:rsidRPr="004718E6">
              <w:rPr>
                <w:sz w:val="16"/>
                <w:szCs w:val="16"/>
              </w:rPr>
              <w:t>BEOSAB1. Hareketi Sergileme, BEOSAB2. Hareket Kavramlarını Uygulama BEOSAB10. Güvenli Ortam Oluşturma</w:t>
            </w:r>
          </w:p>
        </w:tc>
      </w:tr>
      <w:tr w:rsidR="000754BD" w:rsidRPr="00881575" w:rsidTr="007F5BDB">
        <w:tc>
          <w:tcPr>
            <w:tcW w:w="2977" w:type="dxa"/>
          </w:tcPr>
          <w:p w:rsidR="000754BD" w:rsidRPr="00881575" w:rsidRDefault="000754BD">
            <w:pPr>
              <w:rPr>
                <w:b/>
                <w:sz w:val="18"/>
                <w:szCs w:val="18"/>
              </w:rPr>
            </w:pPr>
            <w:r w:rsidRPr="00881575">
              <w:rPr>
                <w:b/>
                <w:sz w:val="18"/>
                <w:szCs w:val="18"/>
              </w:rPr>
              <w:t>KAVRAMSAL BECERİLER</w:t>
            </w:r>
          </w:p>
        </w:tc>
        <w:tc>
          <w:tcPr>
            <w:tcW w:w="7413" w:type="dxa"/>
            <w:gridSpan w:val="2"/>
          </w:tcPr>
          <w:p w:rsidR="00932C1D" w:rsidRPr="00932C1D" w:rsidRDefault="00451377" w:rsidP="00451377">
            <w:r w:rsidRPr="004718E6">
              <w:rPr>
                <w:sz w:val="16"/>
                <w:szCs w:val="16"/>
              </w:rPr>
              <w:t>KB1. Temel Beceriler</w:t>
            </w:r>
          </w:p>
        </w:tc>
      </w:tr>
      <w:tr w:rsidR="00E77B76" w:rsidRPr="00881575" w:rsidTr="007F5BDB">
        <w:tc>
          <w:tcPr>
            <w:tcW w:w="2977" w:type="dxa"/>
          </w:tcPr>
          <w:p w:rsidR="00E77B76" w:rsidRPr="00881575" w:rsidRDefault="00E77B76">
            <w:pPr>
              <w:rPr>
                <w:b/>
                <w:sz w:val="18"/>
                <w:szCs w:val="18"/>
              </w:rPr>
            </w:pPr>
            <w:r w:rsidRPr="00881575">
              <w:rPr>
                <w:b/>
                <w:sz w:val="18"/>
                <w:szCs w:val="18"/>
              </w:rPr>
              <w:t>EĞİLİMLER</w:t>
            </w:r>
          </w:p>
        </w:tc>
        <w:tc>
          <w:tcPr>
            <w:tcW w:w="7413" w:type="dxa"/>
            <w:gridSpan w:val="2"/>
          </w:tcPr>
          <w:p w:rsidR="00932C1D" w:rsidRPr="00932C1D" w:rsidRDefault="00451377" w:rsidP="00451377">
            <w:r w:rsidRPr="004718E6">
              <w:rPr>
                <w:sz w:val="16"/>
                <w:szCs w:val="16"/>
              </w:rPr>
              <w:t xml:space="preserve">E1.1. Merak, E2.5. </w:t>
            </w:r>
            <w:proofErr w:type="spellStart"/>
            <w:r w:rsidRPr="004718E6">
              <w:rPr>
                <w:sz w:val="16"/>
                <w:szCs w:val="16"/>
              </w:rPr>
              <w:t>Oyunseverlik</w:t>
            </w:r>
            <w:proofErr w:type="spellEnd"/>
            <w:r w:rsidRPr="004718E6">
              <w:rPr>
                <w:sz w:val="16"/>
                <w:szCs w:val="16"/>
              </w:rPr>
              <w:t>, E3.2. Odaklanma, E3.8. Soru Sorma</w:t>
            </w:r>
          </w:p>
        </w:tc>
      </w:tr>
      <w:tr w:rsidR="000754BD" w:rsidRPr="00881575" w:rsidTr="007F5BDB">
        <w:tc>
          <w:tcPr>
            <w:tcW w:w="2977" w:type="dxa"/>
            <w:vMerge w:val="restart"/>
          </w:tcPr>
          <w:p w:rsidR="000754BD" w:rsidRPr="00881575" w:rsidRDefault="000754BD">
            <w:pPr>
              <w:rPr>
                <w:b/>
                <w:sz w:val="18"/>
                <w:szCs w:val="18"/>
              </w:rPr>
            </w:pPr>
          </w:p>
          <w:p w:rsidR="000754BD" w:rsidRPr="00881575" w:rsidRDefault="000754BD">
            <w:pPr>
              <w:rPr>
                <w:b/>
                <w:sz w:val="18"/>
                <w:szCs w:val="18"/>
              </w:rPr>
            </w:pPr>
            <w:r w:rsidRPr="00881575">
              <w:rPr>
                <w:b/>
                <w:sz w:val="18"/>
                <w:szCs w:val="18"/>
              </w:rPr>
              <w:t>PROGRAMLAR ARASI BİLEŞENLER</w:t>
            </w:r>
          </w:p>
        </w:tc>
        <w:tc>
          <w:tcPr>
            <w:tcW w:w="2027" w:type="dxa"/>
          </w:tcPr>
          <w:p w:rsidR="000754BD" w:rsidRPr="00881575" w:rsidRDefault="000754BD">
            <w:pPr>
              <w:rPr>
                <w:b/>
                <w:sz w:val="18"/>
                <w:szCs w:val="18"/>
              </w:rPr>
            </w:pPr>
            <w:r w:rsidRPr="00881575">
              <w:rPr>
                <w:b/>
                <w:sz w:val="18"/>
                <w:szCs w:val="18"/>
              </w:rPr>
              <w:t xml:space="preserve">Sosyal-Duyusal </w:t>
            </w:r>
            <w:proofErr w:type="spellStart"/>
            <w:proofErr w:type="gramStart"/>
            <w:r w:rsidRPr="00881575">
              <w:rPr>
                <w:b/>
                <w:sz w:val="18"/>
                <w:szCs w:val="18"/>
              </w:rPr>
              <w:t>Öğr.Becerileri</w:t>
            </w:r>
            <w:proofErr w:type="spellEnd"/>
            <w:proofErr w:type="gramEnd"/>
          </w:p>
        </w:tc>
        <w:tc>
          <w:tcPr>
            <w:tcW w:w="5386" w:type="dxa"/>
          </w:tcPr>
          <w:p w:rsidR="000754BD" w:rsidRPr="007570AD" w:rsidRDefault="00451377" w:rsidP="00451377">
            <w:pPr>
              <w:rPr>
                <w:b/>
                <w:sz w:val="16"/>
                <w:szCs w:val="16"/>
              </w:rPr>
            </w:pPr>
            <w:r w:rsidRPr="004718E6">
              <w:rPr>
                <w:sz w:val="16"/>
                <w:szCs w:val="16"/>
              </w:rPr>
              <w:t>SDB1.1. Kendini Tanıma (Öz Farkındalık), SDB2.1. İletişim, SDB2.2. İş Birliği, SDB3.3. Sorumlu Karar Verme</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Değerler</w:t>
            </w:r>
          </w:p>
        </w:tc>
        <w:tc>
          <w:tcPr>
            <w:tcW w:w="5386" w:type="dxa"/>
          </w:tcPr>
          <w:p w:rsidR="00932C1D" w:rsidRPr="00932C1D" w:rsidRDefault="00451377" w:rsidP="00451377">
            <w:pPr>
              <w:pStyle w:val="Default"/>
            </w:pPr>
            <w:r w:rsidRPr="004718E6">
              <w:rPr>
                <w:sz w:val="16"/>
                <w:szCs w:val="16"/>
              </w:rPr>
              <w:t>D4. Dostluk, D6. Dürüstlük, D14. Saygı, D16. Sorumluluk</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Okuryazarlık Becerileri</w:t>
            </w:r>
          </w:p>
        </w:tc>
        <w:tc>
          <w:tcPr>
            <w:tcW w:w="5386" w:type="dxa"/>
          </w:tcPr>
          <w:p w:rsidR="00932C1D" w:rsidRPr="00932C1D" w:rsidRDefault="00451377" w:rsidP="00451377">
            <w:pPr>
              <w:pStyle w:val="Pa3"/>
            </w:pPr>
            <w:r w:rsidRPr="004718E6">
              <w:rPr>
                <w:sz w:val="16"/>
                <w:szCs w:val="16"/>
              </w:rPr>
              <w:t>OB4. Görsel Okuryazarlık</w:t>
            </w:r>
          </w:p>
        </w:tc>
      </w:tr>
      <w:tr w:rsidR="00E77B76" w:rsidRPr="00881575" w:rsidTr="007F5BDB">
        <w:tc>
          <w:tcPr>
            <w:tcW w:w="2977" w:type="dxa"/>
          </w:tcPr>
          <w:p w:rsidR="00E77B76" w:rsidRPr="00881575" w:rsidRDefault="00E77B76">
            <w:pPr>
              <w:rPr>
                <w:b/>
                <w:sz w:val="18"/>
                <w:szCs w:val="18"/>
              </w:rPr>
            </w:pPr>
            <w:r w:rsidRPr="00881575">
              <w:rPr>
                <w:b/>
                <w:sz w:val="18"/>
                <w:szCs w:val="18"/>
              </w:rPr>
              <w:t>DİSİPLİNLER ARASI İLİŞKİLER</w:t>
            </w:r>
          </w:p>
        </w:tc>
        <w:tc>
          <w:tcPr>
            <w:tcW w:w="7413" w:type="dxa"/>
            <w:gridSpan w:val="2"/>
          </w:tcPr>
          <w:p w:rsidR="00E77B76" w:rsidRPr="00FD17D3" w:rsidRDefault="00FD17D3" w:rsidP="007F5BDB">
            <w:pPr>
              <w:pStyle w:val="Pa3"/>
              <w:rPr>
                <w:rFonts w:asciiTheme="minorHAnsi" w:hAnsiTheme="minorHAnsi"/>
                <w:b/>
                <w:sz w:val="16"/>
                <w:szCs w:val="16"/>
              </w:rPr>
            </w:pPr>
            <w:r w:rsidRPr="00FD17D3">
              <w:rPr>
                <w:sz w:val="16"/>
                <w:szCs w:val="16"/>
              </w:rPr>
              <w:t>Hayat Bilgisi, Görsel Sanatlar</w:t>
            </w:r>
          </w:p>
          <w:p w:rsidR="00932C1D" w:rsidRPr="00932C1D" w:rsidRDefault="00932C1D" w:rsidP="00932C1D"/>
        </w:tc>
      </w:tr>
      <w:tr w:rsidR="00E77B76" w:rsidRPr="00881575" w:rsidTr="007F5BDB">
        <w:tc>
          <w:tcPr>
            <w:tcW w:w="2977" w:type="dxa"/>
          </w:tcPr>
          <w:p w:rsidR="00E77B76" w:rsidRPr="00881575" w:rsidRDefault="00E77B76">
            <w:pPr>
              <w:rPr>
                <w:b/>
                <w:sz w:val="18"/>
                <w:szCs w:val="18"/>
              </w:rPr>
            </w:pPr>
            <w:r w:rsidRPr="00881575">
              <w:rPr>
                <w:b/>
                <w:sz w:val="18"/>
                <w:szCs w:val="18"/>
              </w:rPr>
              <w:t>BECERİLER ARASI İLİŞKİLER</w:t>
            </w:r>
          </w:p>
        </w:tc>
        <w:tc>
          <w:tcPr>
            <w:tcW w:w="7413" w:type="dxa"/>
            <w:gridSpan w:val="2"/>
          </w:tcPr>
          <w:p w:rsidR="00932C1D" w:rsidRPr="007570AD" w:rsidRDefault="00451377" w:rsidP="00451377">
            <w:pPr>
              <w:rPr>
                <w:b/>
                <w:sz w:val="16"/>
                <w:szCs w:val="16"/>
              </w:rPr>
            </w:pPr>
            <w:r w:rsidRPr="004718E6">
              <w:rPr>
                <w:sz w:val="16"/>
                <w:szCs w:val="16"/>
              </w:rPr>
              <w:t>KB2.18. Tartışma, TAB3. Konuşma, SBAB5.2. Grup Dinamiğini Sağlama</w:t>
            </w:r>
          </w:p>
        </w:tc>
      </w:tr>
      <w:tr w:rsidR="00E77B76" w:rsidRPr="00881575" w:rsidTr="007F5BDB">
        <w:tc>
          <w:tcPr>
            <w:tcW w:w="2977" w:type="dxa"/>
          </w:tcPr>
          <w:p w:rsidR="007F5BDB" w:rsidRPr="00881575" w:rsidRDefault="00E77B76">
            <w:pPr>
              <w:rPr>
                <w:b/>
                <w:sz w:val="18"/>
                <w:szCs w:val="18"/>
              </w:rPr>
            </w:pPr>
            <w:r w:rsidRPr="00881575">
              <w:rPr>
                <w:b/>
                <w:sz w:val="18"/>
                <w:szCs w:val="18"/>
              </w:rPr>
              <w:t>ÖĞRENME ÇIKTILARI VESÜREÇ BİLEŞENLERİ</w:t>
            </w:r>
          </w:p>
          <w:p w:rsidR="007F5BDB" w:rsidRPr="00881575" w:rsidRDefault="007F5BDB" w:rsidP="007F5BDB">
            <w:pPr>
              <w:rPr>
                <w:sz w:val="18"/>
                <w:szCs w:val="18"/>
              </w:rPr>
            </w:pPr>
            <w:r w:rsidRPr="00881575">
              <w:rPr>
                <w:sz w:val="18"/>
                <w:szCs w:val="18"/>
              </w:rPr>
              <w:t xml:space="preserve">                                        </w:t>
            </w:r>
          </w:p>
          <w:p w:rsidR="00E77B76" w:rsidRPr="00881575" w:rsidRDefault="007F5BDB" w:rsidP="007F5BDB">
            <w:pPr>
              <w:jc w:val="right"/>
              <w:rPr>
                <w:sz w:val="18"/>
                <w:szCs w:val="18"/>
              </w:rPr>
            </w:pPr>
            <w:r w:rsidRPr="00881575">
              <w:rPr>
                <w:sz w:val="18"/>
                <w:szCs w:val="18"/>
              </w:rPr>
              <w:t xml:space="preserve">  </w:t>
            </w:r>
          </w:p>
        </w:tc>
        <w:tc>
          <w:tcPr>
            <w:tcW w:w="7413" w:type="dxa"/>
            <w:gridSpan w:val="2"/>
          </w:tcPr>
          <w:p w:rsidR="00B13332" w:rsidRPr="00B13332" w:rsidRDefault="00B13332" w:rsidP="00B13332">
            <w:pPr>
              <w:rPr>
                <w:b/>
                <w:color w:val="000000" w:themeColor="text1"/>
                <w:sz w:val="16"/>
                <w:szCs w:val="16"/>
              </w:rPr>
            </w:pPr>
            <w:r w:rsidRPr="00B13332">
              <w:rPr>
                <w:b/>
                <w:color w:val="000000" w:themeColor="text1"/>
                <w:sz w:val="16"/>
                <w:szCs w:val="16"/>
              </w:rPr>
              <w:t>BEO.1.1.2. Oyunlar sırasında güvenli ortam oluşturabilme</w:t>
            </w:r>
          </w:p>
          <w:p w:rsidR="00B13332" w:rsidRPr="00B13332" w:rsidRDefault="00B13332" w:rsidP="00B13332">
            <w:pPr>
              <w:rPr>
                <w:bCs/>
                <w:color w:val="000000" w:themeColor="text1"/>
                <w:sz w:val="16"/>
                <w:szCs w:val="16"/>
              </w:rPr>
            </w:pPr>
            <w:r w:rsidRPr="00B13332">
              <w:rPr>
                <w:bCs/>
                <w:color w:val="000000" w:themeColor="text1"/>
                <w:sz w:val="16"/>
                <w:szCs w:val="16"/>
              </w:rPr>
              <w:t>a) Oyunlar sırasında ortaya çıkabilecek riskleri tanımlar.</w:t>
            </w:r>
          </w:p>
          <w:p w:rsidR="00B13332" w:rsidRPr="00B13332" w:rsidRDefault="00B13332" w:rsidP="00B13332">
            <w:pPr>
              <w:rPr>
                <w:bCs/>
                <w:color w:val="000000" w:themeColor="text1"/>
                <w:sz w:val="16"/>
                <w:szCs w:val="16"/>
              </w:rPr>
            </w:pPr>
            <w:r w:rsidRPr="00B13332">
              <w:rPr>
                <w:bCs/>
                <w:color w:val="000000" w:themeColor="text1"/>
                <w:sz w:val="16"/>
                <w:szCs w:val="16"/>
              </w:rPr>
              <w:t>b) Oyunlar sırasında ortaya çıkabilecek risklere ilişkin önleyici tedbirler alır.</w:t>
            </w:r>
          </w:p>
          <w:p w:rsidR="00932C1D" w:rsidRPr="00932C1D" w:rsidRDefault="00932C1D" w:rsidP="00FD17D3">
            <w:pPr>
              <w:rPr>
                <w:sz w:val="18"/>
                <w:szCs w:val="18"/>
              </w:rPr>
            </w:pPr>
          </w:p>
        </w:tc>
      </w:tr>
      <w:tr w:rsidR="00E77B76" w:rsidRPr="00881575" w:rsidTr="007F5BDB">
        <w:tc>
          <w:tcPr>
            <w:tcW w:w="2977" w:type="dxa"/>
          </w:tcPr>
          <w:p w:rsidR="00E77B76" w:rsidRPr="00881575" w:rsidRDefault="00E77B76">
            <w:pPr>
              <w:rPr>
                <w:b/>
                <w:sz w:val="18"/>
                <w:szCs w:val="18"/>
              </w:rPr>
            </w:pPr>
            <w:r w:rsidRPr="00881575">
              <w:rPr>
                <w:b/>
                <w:sz w:val="18"/>
                <w:szCs w:val="18"/>
              </w:rPr>
              <w:t>İÇERİK ÇERÇEVESİ</w:t>
            </w:r>
          </w:p>
        </w:tc>
        <w:tc>
          <w:tcPr>
            <w:tcW w:w="7413" w:type="dxa"/>
            <w:gridSpan w:val="2"/>
          </w:tcPr>
          <w:p w:rsidR="00932C1D" w:rsidRPr="00881575" w:rsidRDefault="00FD17D3" w:rsidP="00FD17D3">
            <w:pPr>
              <w:autoSpaceDE w:val="0"/>
              <w:autoSpaceDN w:val="0"/>
              <w:adjustRightInd w:val="0"/>
              <w:rPr>
                <w:b/>
                <w:sz w:val="18"/>
                <w:szCs w:val="18"/>
              </w:rPr>
            </w:pPr>
            <w:r w:rsidRPr="00FD17D3">
              <w:rPr>
                <w:sz w:val="16"/>
                <w:szCs w:val="16"/>
              </w:rPr>
              <w:t>Hareket Kavramları Güvenli Ortam Temel Hareket Becerileri</w:t>
            </w:r>
          </w:p>
        </w:tc>
      </w:tr>
      <w:tr w:rsidR="00E77B76" w:rsidRPr="00881575" w:rsidTr="007F5BDB">
        <w:tc>
          <w:tcPr>
            <w:tcW w:w="2977" w:type="dxa"/>
          </w:tcPr>
          <w:p w:rsidR="00E77B76" w:rsidRPr="00881575" w:rsidRDefault="00E77B76">
            <w:pPr>
              <w:rPr>
                <w:b/>
                <w:sz w:val="18"/>
                <w:szCs w:val="18"/>
              </w:rPr>
            </w:pPr>
            <w:r w:rsidRPr="00881575">
              <w:rPr>
                <w:b/>
                <w:sz w:val="18"/>
                <w:szCs w:val="18"/>
              </w:rPr>
              <w:t>ÖĞRENME KANITLARI</w:t>
            </w:r>
          </w:p>
          <w:p w:rsidR="00E77B76" w:rsidRPr="00881575" w:rsidRDefault="00E77B76">
            <w:pPr>
              <w:rPr>
                <w:b/>
                <w:sz w:val="18"/>
                <w:szCs w:val="18"/>
              </w:rPr>
            </w:pPr>
            <w:r w:rsidRPr="00881575">
              <w:rPr>
                <w:b/>
                <w:sz w:val="18"/>
                <w:szCs w:val="18"/>
              </w:rPr>
              <w:t>(Ölçme ve Değerlendirme )</w:t>
            </w:r>
          </w:p>
        </w:tc>
        <w:tc>
          <w:tcPr>
            <w:tcW w:w="7413" w:type="dxa"/>
            <w:gridSpan w:val="2"/>
          </w:tcPr>
          <w:p w:rsidR="00E77B76" w:rsidRPr="00FD17D3" w:rsidRDefault="00FD17D3" w:rsidP="007F5BDB">
            <w:pPr>
              <w:rPr>
                <w:b/>
                <w:sz w:val="16"/>
                <w:szCs w:val="16"/>
              </w:rPr>
            </w:pPr>
            <w:r w:rsidRPr="00FD17D3">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p>
          <w:p w:rsidR="00E77B76" w:rsidRPr="00881575" w:rsidRDefault="00E77B76">
            <w:pPr>
              <w:rPr>
                <w:b/>
                <w:sz w:val="18"/>
                <w:szCs w:val="18"/>
              </w:rPr>
            </w:pPr>
            <w:r w:rsidRPr="00881575">
              <w:rPr>
                <w:b/>
                <w:sz w:val="18"/>
                <w:szCs w:val="18"/>
              </w:rPr>
              <w:t>ÖĞRETME –ÖĞRENME YAŞANTILARI</w:t>
            </w:r>
          </w:p>
        </w:tc>
        <w:tc>
          <w:tcPr>
            <w:tcW w:w="2027" w:type="dxa"/>
          </w:tcPr>
          <w:p w:rsidR="00E77B76" w:rsidRPr="00881575" w:rsidRDefault="00E77B76">
            <w:pPr>
              <w:rPr>
                <w:b/>
                <w:sz w:val="18"/>
                <w:szCs w:val="18"/>
              </w:rPr>
            </w:pPr>
            <w:r w:rsidRPr="00881575">
              <w:rPr>
                <w:b/>
                <w:sz w:val="18"/>
                <w:szCs w:val="18"/>
              </w:rPr>
              <w:t>Temel Kabuller</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Öğrencilerin vücudun bölümlerine ilişkin genel bir bilgiye sahip oldukları, kişisel ve genel alan sınırlarını temel düzeyde fark edebildikleri, günlük hayatta hareketlerin yön ve hız gibi basit özelliklerini deneyimledikleri, grupla oyun oynama deneyimlerine sahip oldukları kabul edilir.</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Ön Değerlendirme Süreci</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Aşağıdaki örnek sorularla öğrencilerin ön bilgileri değerlendirilebilir: • Arkadaşlarınızla oyun oynarken birbirinize çarpmamak için neler yaparsınız? • Arkadaşlarınızla oynadığınız koşu oyunlarında hangi hızda koşarsınız? • Havadan gelen bir topu yakalamak için ne yaparsınız? • Farklı zeminlerde (toprak, buz, asfalt, kum, çim alan vb.) yürürken ya da koşarken </w:t>
            </w:r>
            <w:proofErr w:type="spellStart"/>
            <w:r w:rsidRPr="00FD17D3">
              <w:rPr>
                <w:sz w:val="16"/>
                <w:szCs w:val="16"/>
              </w:rPr>
              <w:t>na</w:t>
            </w:r>
            <w:proofErr w:type="spellEnd"/>
            <w:r w:rsidRPr="00FD17D3">
              <w:rPr>
                <w:sz w:val="16"/>
                <w:szCs w:val="16"/>
              </w:rPr>
              <w:t xml:space="preserve"> </w:t>
            </w:r>
            <w:proofErr w:type="spellStart"/>
            <w:r w:rsidRPr="00FD17D3">
              <w:rPr>
                <w:sz w:val="16"/>
                <w:szCs w:val="16"/>
              </w:rPr>
              <w:t>sıl</w:t>
            </w:r>
            <w:proofErr w:type="spellEnd"/>
            <w:r w:rsidRPr="00FD17D3">
              <w:rPr>
                <w:sz w:val="16"/>
                <w:szCs w:val="16"/>
              </w:rPr>
              <w:t xml:space="preserve"> hareket edersiniz?</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Köprü Kurma </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Öğrencilere önceki öğrenmelerine dayalı olarak beden farkındalığı, alan farkındalığı, </w:t>
            </w:r>
            <w:proofErr w:type="gramStart"/>
            <w:r w:rsidRPr="00FD17D3">
              <w:rPr>
                <w:sz w:val="16"/>
                <w:szCs w:val="16"/>
              </w:rPr>
              <w:t>efor</w:t>
            </w:r>
            <w:proofErr w:type="gramEnd"/>
            <w:r w:rsidRPr="00FD17D3">
              <w:rPr>
                <w:sz w:val="16"/>
                <w:szCs w:val="16"/>
              </w:rPr>
              <w:t xml:space="preserve"> ve hareket ilişkileri hatırlatılır; öğrencilerin bu kavramlar arasında bağlantı kurmaları sağlanabilir. Günlük hayatlarında oyun oynarken güvenliklerini sağlamak için nasıl bir yaklaşım sergilediklerine dair örnekler paylaşmaları istenebilir. Oyunları ne tür alanlarda oynadıkları ile ilgili sorular sorulabilir.</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Öğretme-Öğrenme Uygulamaları</w:t>
            </w:r>
          </w:p>
        </w:tc>
        <w:tc>
          <w:tcPr>
            <w:tcW w:w="5386" w:type="dxa"/>
          </w:tcPr>
          <w:p w:rsidR="00932C1D" w:rsidRPr="00593CEA" w:rsidRDefault="00593CEA" w:rsidP="00593CEA">
            <w:pPr>
              <w:autoSpaceDE w:val="0"/>
              <w:autoSpaceDN w:val="0"/>
              <w:adjustRightInd w:val="0"/>
              <w:rPr>
                <w:b/>
                <w:sz w:val="16"/>
                <w:szCs w:val="16"/>
              </w:rPr>
            </w:pPr>
            <w:r w:rsidRPr="00593CEA">
              <w:rPr>
                <w:sz w:val="16"/>
                <w:szCs w:val="16"/>
              </w:rPr>
              <w:t>BEO.1.1.2. Öğrencilerin konu hakkındaki düşüncelerini oyunlar sırasında güvenli ortam oluşturabilmenin önemine yönelik sorularla ifade etmeleri sağlanır. Öğrencilerden arkadaşlarıyla oyun alanını gözlemleyerek güvenli alanları belirlemeleri istenir (SDB2.2). Kendi kişisel alanlarına ve genel alana dikkat etmeleri ve oyun oynarken ortaya çıkabilecek riskleri tanımlamaları beklenir. Risklerle ilgili örnek olaylar oluşturulur ve doğabilecek risklerin öğrenciler tarafından yorumlanması sağlanır. Öğrencilerden oyun sırasında kullanılan zemin, materyal, kıyafet ve ayakkabı unsurlarına dikkat ederek olası riskleri göz önünde bulundurmaları beklenir.</w:t>
            </w: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r w:rsidRPr="00881575">
              <w:rPr>
                <w:b/>
                <w:sz w:val="18"/>
                <w:szCs w:val="18"/>
              </w:rPr>
              <w:t xml:space="preserve">FARKLILAŞTIRMA </w:t>
            </w:r>
          </w:p>
        </w:tc>
        <w:tc>
          <w:tcPr>
            <w:tcW w:w="2027" w:type="dxa"/>
          </w:tcPr>
          <w:p w:rsidR="00E77B76" w:rsidRPr="00881575" w:rsidRDefault="00E77B76">
            <w:pPr>
              <w:rPr>
                <w:b/>
                <w:sz w:val="18"/>
                <w:szCs w:val="18"/>
              </w:rPr>
            </w:pPr>
            <w:r w:rsidRPr="00881575">
              <w:rPr>
                <w:b/>
                <w:sz w:val="18"/>
                <w:szCs w:val="18"/>
              </w:rPr>
              <w:t xml:space="preserve">Zenginleştirme </w:t>
            </w:r>
          </w:p>
        </w:tc>
        <w:tc>
          <w:tcPr>
            <w:tcW w:w="5386" w:type="dxa"/>
          </w:tcPr>
          <w:p w:rsidR="00932C1D" w:rsidRPr="00881575" w:rsidRDefault="00451377" w:rsidP="00451377">
            <w:pPr>
              <w:rPr>
                <w:b/>
                <w:sz w:val="18"/>
                <w:szCs w:val="18"/>
              </w:rPr>
            </w:pPr>
            <w:r w:rsidRPr="00204B02">
              <w:rPr>
                <w:b/>
                <w:sz w:val="16"/>
                <w:szCs w:val="16"/>
              </w:rPr>
              <w:t xml:space="preserve">Zenginleştirme </w:t>
            </w:r>
            <w:r w:rsidRPr="00204B02">
              <w:rPr>
                <w:sz w:val="16"/>
                <w:szCs w:val="16"/>
              </w:rPr>
              <w:t>Öğrencilerden hareket kavramlarının ve temel hareket becerilerinin günlük hayatta nasıl kullanıldığını anlatan hikâyeler oluşturup bu hikâyeleri sınıf arkadaşlarına sunmaları istenebilir. Hareket becerileriyle ilgili resimli bir yapboz hazırlamaları sağlanabilir.</w:t>
            </w: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Destekleme </w:t>
            </w:r>
          </w:p>
        </w:tc>
        <w:tc>
          <w:tcPr>
            <w:tcW w:w="5386" w:type="dxa"/>
          </w:tcPr>
          <w:p w:rsidR="00451377" w:rsidRDefault="00451377" w:rsidP="00451377">
            <w:pPr>
              <w:rPr>
                <w:sz w:val="16"/>
                <w:szCs w:val="16"/>
              </w:rPr>
            </w:pPr>
            <w:r w:rsidRPr="00204B02">
              <w:rPr>
                <w:b/>
                <w:sz w:val="16"/>
                <w:szCs w:val="16"/>
              </w:rPr>
              <w:t>Destekleme</w:t>
            </w:r>
            <w:r w:rsidRPr="00204B02">
              <w:rPr>
                <w:sz w:val="16"/>
                <w:szCs w:val="16"/>
              </w:rPr>
              <w:t xml:space="preserve"> </w:t>
            </w:r>
          </w:p>
          <w:p w:rsidR="00932C1D" w:rsidRPr="00881575" w:rsidRDefault="00451377" w:rsidP="00451377">
            <w:pPr>
              <w:rPr>
                <w:b/>
                <w:sz w:val="18"/>
                <w:szCs w:val="18"/>
              </w:rPr>
            </w:pPr>
            <w:r w:rsidRPr="00204B0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tc>
      </w:tr>
      <w:tr w:rsidR="0046271A" w:rsidRPr="00881575" w:rsidTr="007F5BDB">
        <w:tc>
          <w:tcPr>
            <w:tcW w:w="2977" w:type="dxa"/>
          </w:tcPr>
          <w:p w:rsidR="0046271A" w:rsidRPr="00881575" w:rsidRDefault="0046271A">
            <w:pPr>
              <w:rPr>
                <w:b/>
                <w:sz w:val="18"/>
                <w:szCs w:val="18"/>
              </w:rPr>
            </w:pPr>
            <w:r w:rsidRPr="00881575">
              <w:rPr>
                <w:b/>
                <w:sz w:val="18"/>
                <w:szCs w:val="18"/>
              </w:rPr>
              <w:t>Yöntem ve Teknikler</w:t>
            </w:r>
          </w:p>
        </w:tc>
        <w:tc>
          <w:tcPr>
            <w:tcW w:w="7413" w:type="dxa"/>
            <w:gridSpan w:val="2"/>
          </w:tcPr>
          <w:p w:rsidR="007C711A" w:rsidRDefault="007C711A" w:rsidP="007C711A">
            <w:pPr>
              <w:kinsoku w:val="0"/>
              <w:overflowPunct w:val="0"/>
              <w:spacing w:before="5" w:line="247" w:lineRule="auto"/>
              <w:ind w:right="-136"/>
              <w:rPr>
                <w:rFonts w:ascii="Arial" w:hAnsi="Arial" w:cs="Arial"/>
                <w:w w:val="104"/>
                <w:sz w:val="16"/>
                <w:szCs w:val="16"/>
                <w:lang w:eastAsia="x-none"/>
              </w:rPr>
            </w:pPr>
            <w:proofErr w:type="spellStart"/>
            <w:r>
              <w:rPr>
                <w:rFonts w:ascii="Arial" w:hAnsi="Arial" w:cs="Arial"/>
                <w:spacing w:val="-2"/>
                <w:sz w:val="16"/>
                <w:szCs w:val="16"/>
                <w:lang w:val="x-none" w:eastAsia="x-none"/>
              </w:rPr>
              <w:t>A</w:t>
            </w:r>
            <w:r>
              <w:rPr>
                <w:rFonts w:ascii="Arial" w:hAnsi="Arial" w:cs="Arial"/>
                <w:spacing w:val="1"/>
                <w:sz w:val="16"/>
                <w:szCs w:val="16"/>
                <w:lang w:val="x-none" w:eastAsia="x-none"/>
              </w:rPr>
              <w:t>n</w:t>
            </w:r>
            <w:r>
              <w:rPr>
                <w:rFonts w:ascii="Arial" w:hAnsi="Arial" w:cs="Arial"/>
                <w:sz w:val="16"/>
                <w:szCs w:val="16"/>
                <w:lang w:val="x-none" w:eastAsia="x-none"/>
              </w:rPr>
              <w:t>latı</w:t>
            </w:r>
            <w:r>
              <w:rPr>
                <w:rFonts w:ascii="Arial" w:hAnsi="Arial" w:cs="Arial"/>
                <w:spacing w:val="-1"/>
                <w:sz w:val="16"/>
                <w:szCs w:val="16"/>
                <w:lang w:val="x-none" w:eastAsia="x-none"/>
              </w:rPr>
              <w:t>m</w:t>
            </w:r>
            <w:r>
              <w:rPr>
                <w:rFonts w:ascii="Arial" w:hAnsi="Arial" w:cs="Arial"/>
                <w:sz w:val="16"/>
                <w:szCs w:val="16"/>
                <w:lang w:val="x-none" w:eastAsia="x-none"/>
              </w:rPr>
              <w:t>,</w:t>
            </w:r>
            <w:r>
              <w:rPr>
                <w:rFonts w:ascii="Arial" w:hAnsi="Arial" w:cs="Arial"/>
                <w:sz w:val="16"/>
                <w:szCs w:val="16"/>
                <w:lang w:eastAsia="x-none"/>
              </w:rPr>
              <w:t>T</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ş</w:t>
            </w:r>
            <w:r>
              <w:rPr>
                <w:rFonts w:ascii="Arial" w:hAnsi="Arial" w:cs="Arial"/>
                <w:spacing w:val="-1"/>
                <w:sz w:val="16"/>
                <w:szCs w:val="16"/>
                <w:lang w:val="x-none" w:eastAsia="x-none"/>
              </w:rPr>
              <w:t>m</w:t>
            </w:r>
            <w:r>
              <w:rPr>
                <w:rFonts w:ascii="Arial" w:hAnsi="Arial" w:cs="Arial"/>
                <w:sz w:val="16"/>
                <w:szCs w:val="16"/>
                <w:lang w:val="x-none" w:eastAsia="x-none"/>
              </w:rPr>
              <w:t>a,</w:t>
            </w:r>
            <w:r>
              <w:rPr>
                <w:rFonts w:ascii="Arial" w:hAnsi="Arial" w:cs="Arial"/>
                <w:sz w:val="16"/>
                <w:szCs w:val="16"/>
                <w:lang w:eastAsia="x-none"/>
              </w:rPr>
              <w:t>S</w:t>
            </w:r>
            <w:r>
              <w:rPr>
                <w:rFonts w:ascii="Arial" w:hAnsi="Arial" w:cs="Arial"/>
                <w:spacing w:val="-1"/>
                <w:sz w:val="16"/>
                <w:szCs w:val="16"/>
                <w:lang w:val="x-none" w:eastAsia="x-none"/>
              </w:rPr>
              <w:t>or</w:t>
            </w:r>
            <w:r>
              <w:rPr>
                <w:rFonts w:ascii="Arial" w:hAnsi="Arial" w:cs="Arial"/>
                <w:spacing w:val="1"/>
                <w:sz w:val="16"/>
                <w:szCs w:val="16"/>
                <w:lang w:val="x-none" w:eastAsia="x-none"/>
              </w:rPr>
              <w:t>u</w:t>
            </w:r>
            <w:proofErr w:type="spellEnd"/>
            <w:r>
              <w:rPr>
                <w:rFonts w:ascii="Arial" w:hAnsi="Arial" w:cs="Arial"/>
                <w:sz w:val="16"/>
                <w:szCs w:val="16"/>
                <w:lang w:val="x-none" w:eastAsia="x-none"/>
              </w:rPr>
              <w:t>–</w:t>
            </w:r>
            <w:proofErr w:type="spellStart"/>
            <w:r>
              <w:rPr>
                <w:rFonts w:ascii="Arial" w:hAnsi="Arial" w:cs="Arial"/>
                <w:sz w:val="16"/>
                <w:szCs w:val="16"/>
                <w:lang w:val="x-none" w:eastAsia="x-none"/>
              </w:rPr>
              <w:t>ce</w:t>
            </w:r>
            <w:r>
              <w:rPr>
                <w:rFonts w:ascii="Arial" w:hAnsi="Arial" w:cs="Arial"/>
                <w:spacing w:val="-2"/>
                <w:sz w:val="16"/>
                <w:szCs w:val="16"/>
                <w:lang w:val="x-none" w:eastAsia="x-none"/>
              </w:rPr>
              <w:t>v</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w:t>
            </w:r>
            <w:r>
              <w:rPr>
                <w:rFonts w:ascii="Arial" w:hAnsi="Arial" w:cs="Arial"/>
                <w:spacing w:val="-1"/>
                <w:w w:val="104"/>
                <w:sz w:val="16"/>
                <w:szCs w:val="16"/>
                <w:lang w:eastAsia="x-none"/>
              </w:rPr>
              <w:t>G</w:t>
            </w:r>
            <w:proofErr w:type="spellEnd"/>
            <w:r>
              <w:rPr>
                <w:rFonts w:ascii="Arial" w:hAnsi="Arial" w:cs="Arial"/>
                <w:spacing w:val="1"/>
                <w:w w:val="104"/>
                <w:sz w:val="16"/>
                <w:szCs w:val="16"/>
                <w:lang w:val="x-none" w:eastAsia="x-none"/>
              </w:rPr>
              <w:t>ö</w:t>
            </w:r>
            <w:r>
              <w:rPr>
                <w:rFonts w:ascii="Arial" w:hAnsi="Arial" w:cs="Arial"/>
                <w:w w:val="104"/>
                <w:sz w:val="16"/>
                <w:szCs w:val="16"/>
                <w:lang w:val="x-none" w:eastAsia="x-none"/>
              </w:rPr>
              <w:t>zle</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i</w:t>
            </w:r>
            <w:r>
              <w:rPr>
                <w:rFonts w:ascii="Arial" w:hAnsi="Arial" w:cs="Arial"/>
                <w:spacing w:val="-1"/>
                <w:w w:val="104"/>
                <w:sz w:val="16"/>
                <w:szCs w:val="16"/>
                <w:lang w:val="x-none" w:eastAsia="x-none"/>
              </w:rPr>
              <w:t>r</w:t>
            </w:r>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sel</w:t>
            </w:r>
            <w:proofErr w:type="spellEnd"/>
            <w:r>
              <w:rPr>
                <w:rFonts w:ascii="Arial" w:hAnsi="Arial" w:cs="Arial"/>
                <w:w w:val="104"/>
                <w:sz w:val="16"/>
                <w:szCs w:val="16"/>
                <w:lang w:val="x-none" w:eastAsia="x-none"/>
              </w:rPr>
              <w:t xml:space="preserve"> </w:t>
            </w:r>
            <w:r>
              <w:rPr>
                <w:rFonts w:ascii="Arial" w:hAnsi="Arial" w:cs="Arial"/>
                <w:sz w:val="16"/>
                <w:szCs w:val="16"/>
                <w:lang w:val="x-none" w:eastAsia="x-none"/>
              </w:rPr>
              <w:t>çalış</w:t>
            </w:r>
            <w:r>
              <w:rPr>
                <w:rFonts w:ascii="Arial" w:hAnsi="Arial" w:cs="Arial"/>
                <w:spacing w:val="-1"/>
                <w:sz w:val="16"/>
                <w:szCs w:val="16"/>
                <w:lang w:val="x-none" w:eastAsia="x-none"/>
              </w:rPr>
              <w:t>m</w:t>
            </w:r>
            <w:r>
              <w:rPr>
                <w:rFonts w:ascii="Arial" w:hAnsi="Arial" w:cs="Arial"/>
                <w:sz w:val="16"/>
                <w:szCs w:val="16"/>
                <w:lang w:val="x-none" w:eastAsia="x-none"/>
              </w:rPr>
              <w:t>ala</w:t>
            </w:r>
            <w:r>
              <w:rPr>
                <w:rFonts w:ascii="Arial" w:hAnsi="Arial" w:cs="Arial"/>
                <w:spacing w:val="-1"/>
                <w:sz w:val="16"/>
                <w:szCs w:val="16"/>
                <w:lang w:val="x-none" w:eastAsia="x-none"/>
              </w:rPr>
              <w:t>r</w:t>
            </w:r>
            <w:r>
              <w:rPr>
                <w:rFonts w:ascii="Arial" w:hAnsi="Arial" w:cs="Arial"/>
                <w:sz w:val="16"/>
                <w:szCs w:val="16"/>
                <w:lang w:val="x-none" w:eastAsia="x-none"/>
              </w:rPr>
              <w:t>,</w:t>
            </w:r>
            <w:r>
              <w:rPr>
                <w:rFonts w:ascii="Arial" w:hAnsi="Arial" w:cs="Arial"/>
                <w:w w:val="104"/>
                <w:sz w:val="16"/>
                <w:szCs w:val="16"/>
                <w:lang w:val="x-none" w:eastAsia="x-none"/>
              </w:rPr>
              <w:t xml:space="preserve"> </w:t>
            </w:r>
            <w:r>
              <w:rPr>
                <w:rFonts w:ascii="Arial" w:hAnsi="Arial" w:cs="Arial"/>
                <w:spacing w:val="1"/>
                <w:sz w:val="16"/>
                <w:szCs w:val="16"/>
                <w:lang w:eastAsia="x-none"/>
              </w:rPr>
              <w:t>D</w:t>
            </w:r>
            <w:proofErr w:type="spellStart"/>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m</w:t>
            </w:r>
            <w:r>
              <w:rPr>
                <w:rFonts w:ascii="Arial" w:hAnsi="Arial" w:cs="Arial"/>
                <w:sz w:val="16"/>
                <w:szCs w:val="16"/>
                <w:lang w:val="x-none" w:eastAsia="x-none"/>
              </w:rPr>
              <w:t>atizas</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pacing w:val="1"/>
                <w:sz w:val="16"/>
                <w:szCs w:val="16"/>
                <w:lang w:val="x-none" w:eastAsia="x-none"/>
              </w:rPr>
              <w:t>n</w:t>
            </w:r>
            <w:r>
              <w:rPr>
                <w:rFonts w:ascii="Arial" w:hAnsi="Arial" w:cs="Arial"/>
                <w:sz w:val="16"/>
                <w:szCs w:val="16"/>
                <w:lang w:val="x-none" w:eastAsia="x-none"/>
              </w:rPr>
              <w:t>,</w:t>
            </w:r>
            <w:r>
              <w:rPr>
                <w:rFonts w:ascii="Arial" w:hAnsi="Arial" w:cs="Arial"/>
                <w:spacing w:val="1"/>
                <w:sz w:val="16"/>
                <w:szCs w:val="16"/>
                <w:lang w:eastAsia="x-none"/>
              </w:rPr>
              <w:t>B</w:t>
            </w:r>
            <w:proofErr w:type="spellEnd"/>
            <w:r>
              <w:rPr>
                <w:rFonts w:ascii="Arial" w:hAnsi="Arial" w:cs="Arial"/>
                <w:spacing w:val="1"/>
                <w:sz w:val="16"/>
                <w:szCs w:val="16"/>
                <w:lang w:val="x-none" w:eastAsia="x-none"/>
              </w:rPr>
              <w:t>u</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z w:val="16"/>
                <w:szCs w:val="16"/>
                <w:lang w:val="x-none" w:eastAsia="x-none"/>
              </w:rPr>
              <w:t xml:space="preserve">ş </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pacing w:val="-6"/>
                <w:sz w:val="16"/>
                <w:szCs w:val="16"/>
                <w:lang w:val="x-none" w:eastAsia="x-none"/>
              </w:rPr>
              <w:t>y</w:t>
            </w:r>
            <w:r>
              <w:rPr>
                <w:rFonts w:ascii="Arial" w:hAnsi="Arial" w:cs="Arial"/>
                <w:sz w:val="16"/>
                <w:szCs w:val="16"/>
                <w:lang w:val="x-none" w:eastAsia="x-none"/>
              </w:rPr>
              <w:t xml:space="preserve">la </w:t>
            </w:r>
            <w:r>
              <w:rPr>
                <w:rFonts w:ascii="Arial" w:hAnsi="Arial" w:cs="Arial"/>
                <w:spacing w:val="1"/>
                <w:w w:val="104"/>
                <w:sz w:val="16"/>
                <w:szCs w:val="16"/>
                <w:lang w:val="x-none" w:eastAsia="x-none"/>
              </w:rPr>
              <w:t>ö</w:t>
            </w:r>
            <w:r>
              <w:rPr>
                <w:rFonts w:ascii="Arial" w:hAnsi="Arial" w:cs="Arial"/>
                <w:spacing w:val="-1"/>
                <w:w w:val="104"/>
                <w:sz w:val="16"/>
                <w:szCs w:val="16"/>
                <w:lang w:val="x-none" w:eastAsia="x-none"/>
              </w:rPr>
              <w:t>ğr</w:t>
            </w:r>
            <w:r>
              <w:rPr>
                <w:rFonts w:ascii="Arial" w:hAnsi="Arial" w:cs="Arial"/>
                <w:w w:val="104"/>
                <w:sz w:val="16"/>
                <w:szCs w:val="16"/>
                <w:lang w:val="x-none" w:eastAsia="x-none"/>
              </w:rPr>
              <w:t>e</w:t>
            </w:r>
            <w:r>
              <w:rPr>
                <w:rFonts w:ascii="Arial" w:hAnsi="Arial" w:cs="Arial"/>
                <w:spacing w:val="1"/>
                <w:w w:val="104"/>
                <w:sz w:val="16"/>
                <w:szCs w:val="16"/>
                <w:lang w:val="x-none" w:eastAsia="x-none"/>
              </w:rPr>
              <w:t>n</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e, </w:t>
            </w:r>
            <w:r>
              <w:rPr>
                <w:rFonts w:ascii="Arial" w:hAnsi="Arial" w:cs="Arial"/>
                <w:sz w:val="16"/>
                <w:szCs w:val="16"/>
                <w:lang w:eastAsia="x-none"/>
              </w:rPr>
              <w:t>A</w:t>
            </w:r>
            <w:proofErr w:type="spellStart"/>
            <w:r>
              <w:rPr>
                <w:rFonts w:ascii="Arial" w:hAnsi="Arial" w:cs="Arial"/>
                <w:spacing w:val="-1"/>
                <w:sz w:val="16"/>
                <w:szCs w:val="16"/>
                <w:lang w:val="x-none" w:eastAsia="x-none"/>
              </w:rPr>
              <w:t>r</w:t>
            </w:r>
            <w:r>
              <w:rPr>
                <w:rFonts w:ascii="Arial" w:hAnsi="Arial" w:cs="Arial"/>
                <w:sz w:val="16"/>
                <w:szCs w:val="16"/>
                <w:lang w:val="x-none" w:eastAsia="x-none"/>
              </w:rPr>
              <w:t>aştı</w:t>
            </w:r>
            <w:r>
              <w:rPr>
                <w:rFonts w:ascii="Arial" w:hAnsi="Arial" w:cs="Arial"/>
                <w:spacing w:val="-1"/>
                <w:sz w:val="16"/>
                <w:szCs w:val="16"/>
                <w:lang w:val="x-none" w:eastAsia="x-none"/>
              </w:rPr>
              <w:t>rm</w:t>
            </w:r>
            <w:r>
              <w:rPr>
                <w:rFonts w:ascii="Arial" w:hAnsi="Arial" w:cs="Arial"/>
                <w:sz w:val="16"/>
                <w:szCs w:val="16"/>
                <w:lang w:val="x-none" w:eastAsia="x-none"/>
              </w:rPr>
              <w:t>a</w:t>
            </w:r>
            <w:proofErr w:type="spellEnd"/>
            <w:r>
              <w:rPr>
                <w:rFonts w:ascii="Arial" w:hAnsi="Arial" w:cs="Arial"/>
                <w:sz w:val="16"/>
                <w:szCs w:val="16"/>
                <w:lang w:val="x-none" w:eastAsia="x-none"/>
              </w:rPr>
              <w:t xml:space="preserve">, </w:t>
            </w:r>
            <w:proofErr w:type="spellStart"/>
            <w:r>
              <w:rPr>
                <w:rFonts w:ascii="Arial" w:hAnsi="Arial" w:cs="Arial"/>
                <w:sz w:val="16"/>
                <w:szCs w:val="16"/>
                <w:lang w:val="x-none" w:eastAsia="x-none"/>
              </w:rPr>
              <w:t>i</w:t>
            </w:r>
            <w:r>
              <w:rPr>
                <w:rFonts w:ascii="Arial" w:hAnsi="Arial" w:cs="Arial"/>
                <w:spacing w:val="1"/>
                <w:sz w:val="16"/>
                <w:szCs w:val="16"/>
                <w:lang w:val="x-none" w:eastAsia="x-none"/>
              </w:rPr>
              <w:t>n</w:t>
            </w:r>
            <w:r>
              <w:rPr>
                <w:rFonts w:ascii="Arial" w:hAnsi="Arial" w:cs="Arial"/>
                <w:sz w:val="16"/>
                <w:szCs w:val="16"/>
                <w:lang w:val="x-none" w:eastAsia="x-none"/>
              </w:rPr>
              <w:t>cele</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z w:val="16"/>
                <w:szCs w:val="16"/>
                <w:lang w:val="x-none" w:eastAsia="x-none"/>
              </w:rPr>
              <w:t>ste</w:t>
            </w:r>
            <w:r>
              <w:rPr>
                <w:rFonts w:ascii="Arial" w:hAnsi="Arial" w:cs="Arial"/>
                <w:spacing w:val="-1"/>
                <w:sz w:val="16"/>
                <w:szCs w:val="16"/>
                <w:lang w:val="x-none" w:eastAsia="x-none"/>
              </w:rPr>
              <w:t>r</w:t>
            </w:r>
            <w:r>
              <w:rPr>
                <w:rFonts w:ascii="Arial" w:hAnsi="Arial" w:cs="Arial"/>
                <w:sz w:val="16"/>
                <w:szCs w:val="16"/>
                <w:lang w:val="x-none" w:eastAsia="x-none"/>
              </w:rPr>
              <w:t>ip</w:t>
            </w:r>
            <w:proofErr w:type="spellEnd"/>
            <w:r>
              <w:rPr>
                <w:rFonts w:ascii="Arial" w:hAnsi="Arial" w:cs="Arial"/>
                <w:sz w:val="16"/>
                <w:szCs w:val="16"/>
                <w:lang w:val="x-none" w:eastAsia="x-none"/>
              </w:rPr>
              <w:t xml:space="preserve"> </w:t>
            </w:r>
            <w:r>
              <w:rPr>
                <w:rFonts w:ascii="Arial" w:hAnsi="Arial" w:cs="Arial"/>
                <w:spacing w:val="-6"/>
                <w:sz w:val="16"/>
                <w:szCs w:val="16"/>
                <w:lang w:val="x-none" w:eastAsia="x-none"/>
              </w:rPr>
              <w:t>y</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tı</w:t>
            </w:r>
            <w:r>
              <w:rPr>
                <w:rFonts w:ascii="Arial" w:hAnsi="Arial" w:cs="Arial"/>
                <w:spacing w:val="-1"/>
                <w:sz w:val="16"/>
                <w:szCs w:val="16"/>
                <w:lang w:val="x-none" w:eastAsia="x-none"/>
              </w:rPr>
              <w:t>rm</w:t>
            </w:r>
            <w:r>
              <w:rPr>
                <w:rFonts w:ascii="Arial" w:hAnsi="Arial" w:cs="Arial"/>
                <w:sz w:val="16"/>
                <w:szCs w:val="16"/>
                <w:lang w:val="x-none" w:eastAsia="x-none"/>
              </w:rPr>
              <w:t xml:space="preserve">a,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in</w:t>
            </w:r>
            <w:proofErr w:type="spellEnd"/>
            <w:r>
              <w:rPr>
                <w:rFonts w:ascii="Arial" w:hAnsi="Arial" w:cs="Arial"/>
                <w:w w:val="104"/>
                <w:sz w:val="16"/>
                <w:szCs w:val="16"/>
                <w:lang w:val="x-none" w:eastAsia="x-none"/>
              </w:rPr>
              <w:t xml:space="preserve"> </w:t>
            </w:r>
            <w:r>
              <w:rPr>
                <w:rFonts w:ascii="Arial" w:hAnsi="Arial" w:cs="Arial"/>
                <w:spacing w:val="-1"/>
                <w:sz w:val="16"/>
                <w:szCs w:val="16"/>
                <w:lang w:val="x-none" w:eastAsia="x-none"/>
              </w:rPr>
              <w:t>f</w:t>
            </w:r>
            <w:r>
              <w:rPr>
                <w:rFonts w:ascii="Arial" w:hAnsi="Arial" w:cs="Arial"/>
                <w:sz w:val="16"/>
                <w:szCs w:val="16"/>
                <w:lang w:val="x-none" w:eastAsia="x-none"/>
              </w:rPr>
              <w:t>ı</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n</w:t>
            </w:r>
            <w:r>
              <w:rPr>
                <w:rFonts w:ascii="Arial" w:hAnsi="Arial" w:cs="Arial"/>
                <w:sz w:val="16"/>
                <w:szCs w:val="16"/>
                <w:lang w:val="x-none" w:eastAsia="x-none"/>
              </w:rPr>
              <w:t>ası,</w:t>
            </w:r>
            <w:r>
              <w:rPr>
                <w:rFonts w:ascii="Arial" w:hAnsi="Arial" w:cs="Arial"/>
                <w:spacing w:val="-6"/>
                <w:sz w:val="16"/>
                <w:szCs w:val="16"/>
                <w:lang w:val="x-none" w:eastAsia="x-none"/>
              </w:rPr>
              <w:t xml:space="preserve"> </w:t>
            </w:r>
            <w:r>
              <w:rPr>
                <w:rFonts w:ascii="Arial" w:hAnsi="Arial" w:cs="Arial"/>
                <w:spacing w:val="-6"/>
                <w:sz w:val="16"/>
                <w:szCs w:val="16"/>
                <w:lang w:eastAsia="x-none"/>
              </w:rPr>
              <w:t>Y</w:t>
            </w:r>
            <w:proofErr w:type="spellStart"/>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k</w:t>
            </w:r>
            <w:r>
              <w:rPr>
                <w:rFonts w:ascii="Arial" w:hAnsi="Arial" w:cs="Arial"/>
                <w:spacing w:val="-3"/>
                <w:sz w:val="16"/>
                <w:szCs w:val="16"/>
                <w:lang w:val="x-none" w:eastAsia="x-none"/>
              </w:rPr>
              <w:t>-</w:t>
            </w:r>
            <w:r>
              <w:rPr>
                <w:rFonts w:ascii="Arial" w:hAnsi="Arial" w:cs="Arial"/>
                <w:spacing w:val="-6"/>
                <w:sz w:val="16"/>
                <w:szCs w:val="16"/>
                <w:lang w:val="x-none" w:eastAsia="x-none"/>
              </w:rPr>
              <w:t>y</w:t>
            </w:r>
            <w:r>
              <w:rPr>
                <w:rFonts w:ascii="Arial" w:hAnsi="Arial" w:cs="Arial"/>
                <w:sz w:val="16"/>
                <w:szCs w:val="16"/>
                <w:lang w:val="x-none" w:eastAsia="x-none"/>
              </w:rPr>
              <w:t>aşa</w:t>
            </w:r>
            <w:r>
              <w:rPr>
                <w:rFonts w:ascii="Arial" w:hAnsi="Arial" w:cs="Arial"/>
                <w:spacing w:val="-1"/>
                <w:sz w:val="16"/>
                <w:szCs w:val="16"/>
                <w:lang w:val="x-none" w:eastAsia="x-none"/>
              </w:rPr>
              <w:t>r</w:t>
            </w:r>
            <w:r>
              <w:rPr>
                <w:rFonts w:ascii="Arial" w:hAnsi="Arial" w:cs="Arial"/>
                <w:sz w:val="16"/>
                <w:szCs w:val="16"/>
                <w:lang w:val="x-none" w:eastAsia="x-none"/>
              </w:rPr>
              <w:t>ak</w:t>
            </w:r>
            <w:proofErr w:type="spellEnd"/>
            <w:r>
              <w:rPr>
                <w:rFonts w:ascii="Arial" w:hAnsi="Arial" w:cs="Arial"/>
                <w:sz w:val="16"/>
                <w:szCs w:val="16"/>
                <w:lang w:val="x-none" w:eastAsia="x-none"/>
              </w:rPr>
              <w:t xml:space="preserve"> </w:t>
            </w:r>
            <w:proofErr w:type="spellStart"/>
            <w:r>
              <w:rPr>
                <w:rFonts w:ascii="Arial" w:hAnsi="Arial" w:cs="Arial"/>
                <w:spacing w:val="1"/>
                <w:sz w:val="16"/>
                <w:szCs w:val="16"/>
                <w:lang w:val="x-none" w:eastAsia="x-none"/>
              </w:rPr>
              <w:t>ö</w:t>
            </w:r>
            <w:r>
              <w:rPr>
                <w:rFonts w:ascii="Arial" w:hAnsi="Arial" w:cs="Arial"/>
                <w:spacing w:val="-1"/>
                <w:sz w:val="16"/>
                <w:szCs w:val="16"/>
                <w:lang w:val="x-none" w:eastAsia="x-none"/>
              </w:rPr>
              <w:t>ğr</w:t>
            </w:r>
            <w:r>
              <w:rPr>
                <w:rFonts w:ascii="Arial" w:hAnsi="Arial" w:cs="Arial"/>
                <w:sz w:val="16"/>
                <w:szCs w:val="16"/>
                <w:lang w:val="x-none" w:eastAsia="x-none"/>
              </w:rPr>
              <w:t>e</w:t>
            </w:r>
            <w:r>
              <w:rPr>
                <w:rFonts w:ascii="Arial" w:hAnsi="Arial" w:cs="Arial"/>
                <w:spacing w:val="1"/>
                <w:sz w:val="16"/>
                <w:szCs w:val="16"/>
                <w:lang w:val="x-none" w:eastAsia="x-none"/>
              </w:rPr>
              <w:t>n</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pacing w:val="-1"/>
                <w:sz w:val="16"/>
                <w:szCs w:val="16"/>
                <w:lang w:val="x-none" w:eastAsia="x-none"/>
              </w:rPr>
              <w:t>r</w:t>
            </w:r>
            <w:r>
              <w:rPr>
                <w:rFonts w:ascii="Arial" w:hAnsi="Arial" w:cs="Arial"/>
                <w:sz w:val="16"/>
                <w:szCs w:val="16"/>
                <w:lang w:val="x-none" w:eastAsia="x-none"/>
              </w:rPr>
              <w:t>sel</w:t>
            </w:r>
            <w:proofErr w:type="spellEnd"/>
            <w:r>
              <w:rPr>
                <w:rFonts w:ascii="Arial" w:hAnsi="Arial" w:cs="Arial"/>
                <w:sz w:val="16"/>
                <w:szCs w:val="16"/>
                <w:lang w:val="x-none" w:eastAsia="x-none"/>
              </w:rPr>
              <w:t xml:space="preserve"> </w:t>
            </w:r>
            <w:r>
              <w:rPr>
                <w:rFonts w:ascii="Arial" w:hAnsi="Arial" w:cs="Arial"/>
                <w:spacing w:val="-1"/>
                <w:w w:val="104"/>
                <w:sz w:val="16"/>
                <w:szCs w:val="16"/>
                <w:lang w:val="x-none" w:eastAsia="x-none"/>
              </w:rPr>
              <w:t>ok</w:t>
            </w:r>
            <w:r>
              <w:rPr>
                <w:rFonts w:ascii="Arial" w:hAnsi="Arial" w:cs="Arial"/>
                <w:spacing w:val="1"/>
                <w:w w:val="104"/>
                <w:sz w:val="16"/>
                <w:szCs w:val="16"/>
                <w:lang w:val="x-none" w:eastAsia="x-none"/>
              </w:rPr>
              <w:t>u</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a, </w:t>
            </w:r>
          </w:p>
          <w:p w:rsidR="00932C1D" w:rsidRPr="00881575" w:rsidRDefault="007C711A" w:rsidP="007C711A">
            <w:pPr>
              <w:rPr>
                <w:b/>
                <w:sz w:val="18"/>
                <w:szCs w:val="18"/>
              </w:rPr>
            </w:pPr>
            <w:r>
              <w:rPr>
                <w:rFonts w:ascii="Arial" w:hAnsi="Arial" w:cs="Arial"/>
                <w:sz w:val="16"/>
                <w:szCs w:val="16"/>
              </w:rPr>
              <w:t>Çı</w:t>
            </w:r>
            <w:r>
              <w:rPr>
                <w:rFonts w:ascii="Arial" w:hAnsi="Arial" w:cs="Arial"/>
                <w:spacing w:val="-1"/>
                <w:sz w:val="16"/>
                <w:szCs w:val="16"/>
              </w:rPr>
              <w:t>k</w:t>
            </w:r>
            <w:r>
              <w:rPr>
                <w:rFonts w:ascii="Arial" w:hAnsi="Arial" w:cs="Arial"/>
                <w:sz w:val="16"/>
                <w:szCs w:val="16"/>
              </w:rPr>
              <w:t>a</w:t>
            </w:r>
            <w:r>
              <w:rPr>
                <w:rFonts w:ascii="Arial" w:hAnsi="Arial" w:cs="Arial"/>
                <w:spacing w:val="-1"/>
                <w:sz w:val="16"/>
                <w:szCs w:val="16"/>
              </w:rPr>
              <w:t>r</w:t>
            </w:r>
            <w:r>
              <w:rPr>
                <w:rFonts w:ascii="Arial" w:hAnsi="Arial" w:cs="Arial"/>
                <w:sz w:val="16"/>
                <w:szCs w:val="16"/>
              </w:rPr>
              <w:t>ı</w:t>
            </w:r>
            <w:r>
              <w:rPr>
                <w:rFonts w:ascii="Arial" w:hAnsi="Arial" w:cs="Arial"/>
                <w:spacing w:val="-1"/>
                <w:sz w:val="16"/>
                <w:szCs w:val="16"/>
              </w:rPr>
              <w:t>m</w:t>
            </w:r>
            <w:r>
              <w:rPr>
                <w:rFonts w:ascii="Arial" w:hAnsi="Arial" w:cs="Arial"/>
                <w:spacing w:val="1"/>
                <w:sz w:val="16"/>
                <w:szCs w:val="16"/>
              </w:rPr>
              <w:t>d</w:t>
            </w:r>
            <w:r>
              <w:rPr>
                <w:rFonts w:ascii="Arial" w:hAnsi="Arial" w:cs="Arial"/>
                <w:sz w:val="16"/>
                <w:szCs w:val="16"/>
              </w:rPr>
              <w:t xml:space="preserve">a </w:t>
            </w:r>
            <w:r>
              <w:rPr>
                <w:rFonts w:ascii="Arial" w:hAnsi="Arial" w:cs="Arial"/>
                <w:spacing w:val="1"/>
                <w:w w:val="104"/>
                <w:sz w:val="16"/>
                <w:szCs w:val="16"/>
              </w:rPr>
              <w:t>bu</w:t>
            </w:r>
            <w:r>
              <w:rPr>
                <w:rFonts w:ascii="Arial" w:hAnsi="Arial" w:cs="Arial"/>
                <w:w w:val="104"/>
                <w:sz w:val="16"/>
                <w:szCs w:val="16"/>
              </w:rPr>
              <w:t>l</w:t>
            </w:r>
            <w:r>
              <w:rPr>
                <w:rFonts w:ascii="Arial" w:hAnsi="Arial" w:cs="Arial"/>
                <w:spacing w:val="1"/>
                <w:w w:val="104"/>
                <w:sz w:val="16"/>
                <w:szCs w:val="16"/>
              </w:rPr>
              <w:t>un</w:t>
            </w:r>
            <w:r>
              <w:rPr>
                <w:rFonts w:ascii="Arial" w:hAnsi="Arial" w:cs="Arial"/>
                <w:spacing w:val="-1"/>
                <w:w w:val="104"/>
                <w:sz w:val="16"/>
                <w:szCs w:val="16"/>
              </w:rPr>
              <w:t>m</w:t>
            </w:r>
            <w:r>
              <w:rPr>
                <w:rFonts w:ascii="Arial" w:hAnsi="Arial" w:cs="Arial"/>
                <w:w w:val="104"/>
                <w:sz w:val="16"/>
                <w:szCs w:val="16"/>
              </w:rPr>
              <w:t>a</w:t>
            </w:r>
          </w:p>
        </w:tc>
      </w:tr>
    </w:tbl>
    <w:p w:rsidR="007F5BDB" w:rsidRPr="00881575" w:rsidRDefault="007F5BDB">
      <w:pPr>
        <w:rPr>
          <w:b/>
          <w:sz w:val="18"/>
          <w:szCs w:val="18"/>
        </w:rPr>
      </w:pPr>
    </w:p>
    <w:p w:rsidR="0046271A" w:rsidRPr="00881575" w:rsidRDefault="0046271A">
      <w:pPr>
        <w:rPr>
          <w:b/>
          <w:sz w:val="18"/>
          <w:szCs w:val="18"/>
        </w:rPr>
      </w:pPr>
      <w:r w:rsidRPr="00881575">
        <w:rPr>
          <w:b/>
          <w:sz w:val="18"/>
          <w:szCs w:val="18"/>
        </w:rPr>
        <w:t xml:space="preserve">Ziya FIRINCIOĞULLARI /Sınıf </w:t>
      </w:r>
      <w:proofErr w:type="spellStart"/>
      <w:r w:rsidRPr="00881575">
        <w:rPr>
          <w:b/>
          <w:sz w:val="18"/>
          <w:szCs w:val="18"/>
        </w:rPr>
        <w:t>Öğrt</w:t>
      </w:r>
      <w:proofErr w:type="spellEnd"/>
      <w:r w:rsidRPr="00881575">
        <w:rPr>
          <w:b/>
          <w:sz w:val="18"/>
          <w:szCs w:val="18"/>
        </w:rPr>
        <w:t>.</w:t>
      </w:r>
      <w:r w:rsidRPr="00881575">
        <w:rPr>
          <w:b/>
          <w:sz w:val="18"/>
          <w:szCs w:val="18"/>
        </w:rPr>
        <w:tab/>
      </w:r>
      <w:r w:rsidRPr="00881575">
        <w:rPr>
          <w:b/>
          <w:sz w:val="18"/>
          <w:szCs w:val="18"/>
        </w:rPr>
        <w:tab/>
      </w:r>
      <w:r w:rsidRPr="00881575">
        <w:rPr>
          <w:b/>
          <w:sz w:val="18"/>
          <w:szCs w:val="18"/>
        </w:rPr>
        <w:tab/>
      </w:r>
      <w:bookmarkStart w:id="0" w:name="_GoBack"/>
      <w:bookmarkEnd w:id="0"/>
      <w:r w:rsidRPr="00881575">
        <w:rPr>
          <w:b/>
          <w:sz w:val="18"/>
          <w:szCs w:val="18"/>
        </w:rPr>
        <w:tab/>
      </w:r>
      <w:r w:rsidR="00D53E2F">
        <w:rPr>
          <w:b/>
          <w:sz w:val="18"/>
          <w:szCs w:val="18"/>
        </w:rPr>
        <w:t xml:space="preserve">Toprak  KUH </w:t>
      </w:r>
      <w:r w:rsidRPr="00881575">
        <w:rPr>
          <w:b/>
          <w:sz w:val="18"/>
          <w:szCs w:val="18"/>
        </w:rPr>
        <w:t xml:space="preserve"> / Okul Müdürü</w:t>
      </w:r>
    </w:p>
    <w:sectPr w:rsidR="0046271A" w:rsidRPr="00881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Barlow"/>
    <w:panose1 w:val="00000000000000000000"/>
    <w:charset w:val="A2"/>
    <w:family w:val="swiss"/>
    <w:notTrueType/>
    <w:pitch w:val="default"/>
    <w:sig w:usb0="00000005" w:usb1="00000000" w:usb2="00000000" w:usb3="00000000" w:csb0="00000012"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4BD"/>
    <w:rsid w:val="0007000B"/>
    <w:rsid w:val="000754BD"/>
    <w:rsid w:val="00251C04"/>
    <w:rsid w:val="003369BE"/>
    <w:rsid w:val="00451377"/>
    <w:rsid w:val="0046271A"/>
    <w:rsid w:val="004B1B1C"/>
    <w:rsid w:val="00593CEA"/>
    <w:rsid w:val="007570AD"/>
    <w:rsid w:val="007707CF"/>
    <w:rsid w:val="007C711A"/>
    <w:rsid w:val="007F5BDB"/>
    <w:rsid w:val="00881575"/>
    <w:rsid w:val="00932C1D"/>
    <w:rsid w:val="00A446D4"/>
    <w:rsid w:val="00B13332"/>
    <w:rsid w:val="00C71C50"/>
    <w:rsid w:val="00CD6B59"/>
    <w:rsid w:val="00D071A7"/>
    <w:rsid w:val="00D53E2F"/>
    <w:rsid w:val="00E77B76"/>
    <w:rsid w:val="00EE2B1B"/>
    <w:rsid w:val="00FD17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E1D655-6AD6-4403-A79D-AE085858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75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Normal"/>
    <w:next w:val="Normal"/>
    <w:uiPriority w:val="99"/>
    <w:rsid w:val="00251C04"/>
    <w:pPr>
      <w:autoSpaceDE w:val="0"/>
      <w:autoSpaceDN w:val="0"/>
      <w:adjustRightInd w:val="0"/>
      <w:spacing w:after="0" w:line="201" w:lineRule="atLeast"/>
    </w:pPr>
    <w:rPr>
      <w:rFonts w:ascii="Barlow Light" w:hAnsi="Barlow Light"/>
      <w:sz w:val="24"/>
      <w:szCs w:val="24"/>
    </w:rPr>
  </w:style>
  <w:style w:type="paragraph" w:customStyle="1" w:styleId="Pa10">
    <w:name w:val="Pa10"/>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Pa7">
    <w:name w:val="Pa7"/>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Default">
    <w:name w:val="Default"/>
    <w:rsid w:val="00451377"/>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7275">
      <w:bodyDiv w:val="1"/>
      <w:marLeft w:val="0"/>
      <w:marRight w:val="0"/>
      <w:marTop w:val="0"/>
      <w:marBottom w:val="0"/>
      <w:divBdr>
        <w:top w:val="none" w:sz="0" w:space="0" w:color="auto"/>
        <w:left w:val="none" w:sz="0" w:space="0" w:color="auto"/>
        <w:bottom w:val="none" w:sz="0" w:space="0" w:color="auto"/>
        <w:right w:val="none" w:sz="0" w:space="0" w:color="auto"/>
      </w:divBdr>
    </w:div>
    <w:div w:id="88357638">
      <w:bodyDiv w:val="1"/>
      <w:marLeft w:val="0"/>
      <w:marRight w:val="0"/>
      <w:marTop w:val="0"/>
      <w:marBottom w:val="0"/>
      <w:divBdr>
        <w:top w:val="none" w:sz="0" w:space="0" w:color="auto"/>
        <w:left w:val="none" w:sz="0" w:space="0" w:color="auto"/>
        <w:bottom w:val="none" w:sz="0" w:space="0" w:color="auto"/>
        <w:right w:val="none" w:sz="0" w:space="0" w:color="auto"/>
      </w:divBdr>
    </w:div>
    <w:div w:id="86718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3156A-B6B1-4E8F-A53B-F7FD6A4C6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644</Words>
  <Characters>3671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29</cp:revision>
  <dcterms:created xsi:type="dcterms:W3CDTF">2025-07-31T14:26:00Z</dcterms:created>
  <dcterms:modified xsi:type="dcterms:W3CDTF">2026-07-26T18:38:00Z</dcterms:modified>
</cp:coreProperties>
</file>